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92DB" w14:textId="77777777" w:rsidR="0057271A" w:rsidRDefault="0057271A"/>
    <w:p w14:paraId="1B86A19C" w14:textId="1256D2C5" w:rsidR="0057271A" w:rsidRDefault="0057271A">
      <w:r>
        <w:rPr>
          <w:noProof/>
        </w:rPr>
        <w:drawing>
          <wp:anchor distT="0" distB="0" distL="114300" distR="114300" simplePos="0" relativeHeight="251658240" behindDoc="0" locked="0" layoutInCell="1" allowOverlap="1" wp14:anchorId="6C8AC87F" wp14:editId="1969FE8B">
            <wp:simplePos x="0" y="0"/>
            <wp:positionH relativeFrom="column">
              <wp:posOffset>930275</wp:posOffset>
            </wp:positionH>
            <wp:positionV relativeFrom="paragraph">
              <wp:posOffset>-99045</wp:posOffset>
            </wp:positionV>
            <wp:extent cx="389241" cy="464276"/>
            <wp:effectExtent l="0" t="0" r="5080" b="0"/>
            <wp:wrapNone/>
            <wp:docPr id="137177018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0186" name="Obraz 13717701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41" cy="46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DC7DD" w14:textId="77777777" w:rsidR="0057271A" w:rsidRDefault="0057271A"/>
    <w:p w14:paraId="1F73118A" w14:textId="16F2A8AE" w:rsidR="00BB13DD" w:rsidRDefault="00000000">
      <w:r>
        <w:t>MAZOWIECKI KURATOR OŚWIATY</w:t>
      </w:r>
    </w:p>
    <w:p w14:paraId="1C749102" w14:textId="77777777" w:rsidR="00BB13DD" w:rsidRDefault="00000000">
      <w:pPr>
        <w:spacing w:after="327" w:line="259" w:lineRule="auto"/>
        <w:ind w:left="281" w:firstLine="0"/>
        <w:jc w:val="left"/>
      </w:pPr>
      <w:r>
        <w:rPr>
          <w:sz w:val="20"/>
        </w:rPr>
        <w:t>Al. Jerozolimskie 32, 00-024 Warszawa</w:t>
      </w:r>
    </w:p>
    <w:p w14:paraId="3EEBC435" w14:textId="77777777" w:rsidR="00BB13DD" w:rsidRDefault="00000000">
      <w:pPr>
        <w:spacing w:after="0" w:line="259" w:lineRule="auto"/>
        <w:ind w:left="0" w:right="7" w:firstLine="0"/>
        <w:jc w:val="right"/>
      </w:pPr>
      <w:r>
        <w:rPr>
          <w:sz w:val="26"/>
        </w:rPr>
        <w:t>Warszawa, dn. 27 maja 2025 r.</w:t>
      </w:r>
    </w:p>
    <w:p w14:paraId="75D2EDDB" w14:textId="77777777" w:rsidR="00BB13DD" w:rsidRDefault="00000000">
      <w:pPr>
        <w:spacing w:after="579" w:line="265" w:lineRule="auto"/>
        <w:ind w:left="355" w:right="0" w:hanging="10"/>
        <w:jc w:val="left"/>
      </w:pPr>
      <w:r>
        <w:rPr>
          <w:sz w:val="26"/>
        </w:rPr>
        <w:t>RED.5470.9.2025.BN</w:t>
      </w:r>
    </w:p>
    <w:p w14:paraId="37FBEB23" w14:textId="77777777" w:rsidR="00BB13DD" w:rsidRDefault="00000000">
      <w:pPr>
        <w:pStyle w:val="Nagwek1"/>
      </w:pPr>
      <w:r>
        <w:t>DECYZJA</w:t>
      </w:r>
    </w:p>
    <w:p w14:paraId="56786BDD" w14:textId="77777777" w:rsidR="00BB13DD" w:rsidRDefault="00000000" w:rsidP="0057271A">
      <w:pPr>
        <w:spacing w:after="227"/>
        <w:ind w:left="284" w:right="0"/>
      </w:pPr>
      <w:r>
        <w:t>Działając na podstawie art. 104 S 1 ustawy z dnia 14 czerwca 1960 r. — Kodeks postępowania administracyjnego (Dz.U. z 2024 r. poz. 572), w związku z art. 184 ust. 3 ustawy z dnia 14 grudnia 2016 r. — Prawo oświatowe (Dz.U. z 2024 r. poz. 737), po rozpatrzeniu wniosku z dnia 7 kwietnia 2025 r. o przyznanie akredytacji</w:t>
      </w:r>
    </w:p>
    <w:p w14:paraId="64CEE86E" w14:textId="77777777" w:rsidR="00BB13DD" w:rsidRDefault="00000000">
      <w:pPr>
        <w:spacing w:after="13" w:line="275" w:lineRule="auto"/>
        <w:ind w:left="2453" w:right="1777" w:firstLine="0"/>
        <w:jc w:val="center"/>
      </w:pPr>
      <w:r>
        <w:rPr>
          <w:sz w:val="28"/>
        </w:rPr>
        <w:t>postanawiam przyznać akredytację publicznej placówce doskonalenia nauczycieli pn.</w:t>
      </w:r>
    </w:p>
    <w:p w14:paraId="70B7BA6B" w14:textId="77777777" w:rsidR="00BB13DD" w:rsidRDefault="00000000">
      <w:pPr>
        <w:spacing w:after="238" w:line="265" w:lineRule="auto"/>
        <w:ind w:left="1183" w:right="0" w:hanging="10"/>
        <w:jc w:val="left"/>
      </w:pPr>
      <w:r>
        <w:rPr>
          <w:sz w:val="26"/>
        </w:rPr>
        <w:t>Ośrodek Edukacji Informatycznej i Zastosowań Komputerów w Warszawie</w:t>
      </w:r>
    </w:p>
    <w:p w14:paraId="5377A1BE" w14:textId="77777777" w:rsidR="00BB13DD" w:rsidRDefault="00000000">
      <w:pPr>
        <w:pStyle w:val="Nagwek2"/>
      </w:pPr>
      <w:r>
        <w:t>UZASADNIENIE</w:t>
      </w:r>
    </w:p>
    <w:p w14:paraId="2F84CE11" w14:textId="77777777" w:rsidR="00BB13DD" w:rsidRDefault="00000000" w:rsidP="0057271A">
      <w:pPr>
        <w:spacing w:after="320"/>
        <w:ind w:left="317" w:right="284"/>
      </w:pPr>
      <w:r>
        <w:t>Mazowiecki Kurator Oświaty, po rozpatrzeniu wniosku z dnia 7 kwietnia 2025 r. i dołączonych do wniosku dokumentów oraz po zapoznaniu się z końcową oceną działalności placówki, dokonaną podczas wizyty akredytacyjnej w dniu 22 maja 2025 r. przez Zespół Akredytacyjny, ustalił, że:</w:t>
      </w:r>
    </w:p>
    <w:p w14:paraId="14E22610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Statut Ośrodka jest zgodny z przepisami prawa.</w:t>
      </w:r>
    </w:p>
    <w:p w14:paraId="42DAFD05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Zatrudnieni w Ośrodku nauczyciele konsultanci posiadają kwalifikacje wymagane do zajmowania stanowiska nauczyciela w placówce doskonalenia nauczycieli.</w:t>
      </w:r>
    </w:p>
    <w:p w14:paraId="66296E0C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Zatrudnieni w Ośrodku nauczyciele konsultanci oraz specjaliści niebędący nauczycielami posiadają dorobek i doświadczenie zawodowe w zakresie prowadzonych zajęć.</w:t>
      </w:r>
    </w:p>
    <w:p w14:paraId="5E6FBC44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organizuje i prowadzi formy doskonalenia zawodowego zaspokajające potrzeby nauczycieli, szkół i placówek korzystających z oferty Ośrodka.</w:t>
      </w:r>
    </w:p>
    <w:p w14:paraId="7F966AD8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W planowaniu swojej pracy Ośrodek uwzględnia wnioski z analizy badań potrzeb nauczycieli, szkół i placówek korzystających z oferty Ośrodka.</w:t>
      </w:r>
    </w:p>
    <w:p w14:paraId="488DE11F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zapewnia bezpieczne i higieniczne warunki realizacji form doskonalenia zawodowego nauczycieli w pomieszczeniach, w którym są one prowadzone.</w:t>
      </w:r>
    </w:p>
    <w:p w14:paraId="06023776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zapewnia nowoczesną bazę dydaktyczną.</w:t>
      </w:r>
    </w:p>
    <w:p w14:paraId="1E164B23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wykorzystuje zasoby własne i środowiska lokalnego na rzecz rozwoju.</w:t>
      </w:r>
    </w:p>
    <w:p w14:paraId="584D4A11" w14:textId="77777777" w:rsidR="00BB13DD" w:rsidRPr="0057271A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opracował i stosuje system zapewniania jakości oraz systematycznie do doskonali.</w:t>
      </w:r>
    </w:p>
    <w:p w14:paraId="281F4B8A" w14:textId="77777777" w:rsidR="00BB13DD" w:rsidRDefault="00000000" w:rsidP="0057271A">
      <w:pPr>
        <w:numPr>
          <w:ilvl w:val="0"/>
          <w:numId w:val="1"/>
        </w:numPr>
        <w:spacing w:after="3" w:line="265" w:lineRule="auto"/>
        <w:ind w:left="1036" w:right="284" w:hanging="360"/>
      </w:pPr>
      <w:r w:rsidRPr="0057271A">
        <w:t>Ośrodek prowadzi działalność informacyjną i upowszechnia problematykę doskonalenia nauczycieli.</w:t>
      </w:r>
    </w:p>
    <w:p w14:paraId="53A1AD0C" w14:textId="64E3805C" w:rsidR="00BB13DD" w:rsidRDefault="0057271A" w:rsidP="0057271A">
      <w:pPr>
        <w:spacing w:after="160" w:line="278" w:lineRule="auto"/>
        <w:ind w:left="284" w:right="284" w:firstLine="0"/>
        <w:jc w:val="left"/>
      </w:pPr>
      <w:r>
        <w:br w:type="page"/>
      </w:r>
      <w:r w:rsidR="00000000">
        <w:lastRenderedPageBreak/>
        <w:t xml:space="preserve">Powyższe potwierdza spełnienie warunków określonych w </w:t>
      </w:r>
      <w:r w:rsidRPr="00A07654">
        <w:rPr>
          <w:rFonts w:asciiTheme="minorHAnsi" w:hAnsiTheme="minorHAnsi"/>
          <w:sz w:val="22"/>
          <w:szCs w:val="22"/>
        </w:rPr>
        <w:t>§</w:t>
      </w:r>
      <w:r w:rsidR="00000000">
        <w:t xml:space="preserve"> 3 rozporządzenia Ministra Edukacji Narodowej z dnia 11 października 2018 r. w sprawie akredytacji placówek doskonalenia nauczycieli (Dz.U. z 2018 r. poz. 2029), wymaganych do uzyskania akredytacji.</w:t>
      </w:r>
    </w:p>
    <w:p w14:paraId="7C787CDF" w14:textId="77777777" w:rsidR="00BB13DD" w:rsidRDefault="00000000" w:rsidP="0057271A">
      <w:pPr>
        <w:spacing w:after="268"/>
        <w:ind w:left="284" w:right="284"/>
      </w:pPr>
      <w:r>
        <w:t>Zgodnie z art. 184 ust. 7 ustawy z dnia 14 grudnia 2016 r. — Prawo oświatowe akredytację przyznaje się na okres 5 lat.</w:t>
      </w:r>
    </w:p>
    <w:p w14:paraId="355B7D36" w14:textId="77777777" w:rsidR="00BB13DD" w:rsidRDefault="00000000" w:rsidP="0057271A">
      <w:pPr>
        <w:spacing w:after="390" w:line="265" w:lineRule="auto"/>
        <w:ind w:left="284" w:right="284" w:hanging="10"/>
        <w:jc w:val="left"/>
      </w:pPr>
      <w:r>
        <w:rPr>
          <w:sz w:val="26"/>
        </w:rPr>
        <w:t>W związku z powyższym należało postanowić jak na wstępie.</w:t>
      </w:r>
    </w:p>
    <w:p w14:paraId="11DF4062" w14:textId="77777777" w:rsidR="00BB13DD" w:rsidRDefault="00000000" w:rsidP="0057271A">
      <w:pPr>
        <w:spacing w:after="0" w:line="259" w:lineRule="auto"/>
        <w:ind w:left="284" w:right="0" w:firstLine="0"/>
        <w:jc w:val="left"/>
      </w:pPr>
      <w:r>
        <w:rPr>
          <w:sz w:val="28"/>
        </w:rPr>
        <w:t>Pouczenie:</w:t>
      </w:r>
    </w:p>
    <w:p w14:paraId="3CB5B92F" w14:textId="77777777" w:rsidR="00BB13DD" w:rsidRDefault="00000000" w:rsidP="0057271A">
      <w:pPr>
        <w:spacing w:after="970"/>
        <w:ind w:left="284" w:right="324"/>
      </w:pPr>
      <w:r>
        <w:t>Od niniejszej decyzji przysługuje odwołanie do Ministra Edukacji za pośrednictwem Mazowieckiego Kuratora Oświaty w terminie 14 dni od dnia jej doręczenia. Strona może zrzec się prawa do wniesienia odwołania w trakcie biegu terminu do wniesienia odwołania. Z dniem doręczenia Mazowieckiemu Kuratorowi Oświaty oświadczenia o zrzeczeniu się prawa do wniesienia odwołania, decyzja staje się ostateczna i prawomocna.</w:t>
      </w:r>
    </w:p>
    <w:p w14:paraId="228E01CA" w14:textId="77777777" w:rsidR="00BB13DD" w:rsidRDefault="00000000">
      <w:pPr>
        <w:tabs>
          <w:tab w:val="center" w:pos="903"/>
          <w:tab w:val="center" w:pos="6551"/>
        </w:tabs>
        <w:ind w:left="0" w:right="0" w:firstLine="0"/>
        <w:jc w:val="left"/>
      </w:pPr>
      <w:r>
        <w:tab/>
        <w:t>Otrzymują:</w:t>
      </w:r>
      <w:r>
        <w:tab/>
      </w:r>
      <w:r>
        <w:rPr>
          <w:noProof/>
        </w:rPr>
        <w:drawing>
          <wp:inline distT="0" distB="0" distL="0" distR="0" wp14:anchorId="0EE0025D" wp14:editId="42C775B0">
            <wp:extent cx="1685822" cy="1041574"/>
            <wp:effectExtent l="0" t="0" r="0" b="0"/>
            <wp:docPr id="5490" name="Picture 5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" name="Picture 5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822" cy="104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76153" w14:textId="77777777" w:rsidR="00BB13DD" w:rsidRDefault="00000000">
      <w:pPr>
        <w:numPr>
          <w:ilvl w:val="0"/>
          <w:numId w:val="2"/>
        </w:numPr>
        <w:spacing w:after="3" w:line="265" w:lineRule="auto"/>
        <w:ind w:right="781" w:hanging="345"/>
        <w:jc w:val="left"/>
      </w:pPr>
      <w:r>
        <w:rPr>
          <w:sz w:val="26"/>
        </w:rPr>
        <w:t>Pan dr Jan Aleksander Wierzbicki</w:t>
      </w:r>
    </w:p>
    <w:p w14:paraId="138D76CF" w14:textId="77777777" w:rsidR="00BB13DD" w:rsidRDefault="00000000">
      <w:pPr>
        <w:numPr>
          <w:ilvl w:val="0"/>
          <w:numId w:val="2"/>
        </w:numPr>
        <w:spacing w:after="3" w:line="265" w:lineRule="auto"/>
        <w:ind w:right="781" w:hanging="345"/>
        <w:jc w:val="left"/>
      </w:pPr>
      <w:r>
        <w:rPr>
          <w:sz w:val="26"/>
        </w:rPr>
        <w:t>aa</w:t>
      </w:r>
    </w:p>
    <w:sectPr w:rsidR="00BB13DD" w:rsidSect="0057271A">
      <w:pgSz w:w="11900" w:h="16820"/>
      <w:pgMar w:top="518" w:right="1193" w:bottom="1468" w:left="12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21F7"/>
    <w:multiLevelType w:val="hybridMultilevel"/>
    <w:tmpl w:val="8F2AA024"/>
    <w:lvl w:ilvl="0" w:tplc="14BE0F88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2CD49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8EF7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A2BB1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2435C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60020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67CF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5A7DC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4A6F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816DC"/>
    <w:multiLevelType w:val="hybridMultilevel"/>
    <w:tmpl w:val="586E0F44"/>
    <w:lvl w:ilvl="0" w:tplc="1C8A28A6">
      <w:start w:val="1"/>
      <w:numFmt w:val="decimal"/>
      <w:lvlText w:val="%1)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0498">
      <w:start w:val="1"/>
      <w:numFmt w:val="lowerLetter"/>
      <w:lvlText w:val="%2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4EC26">
      <w:start w:val="1"/>
      <w:numFmt w:val="lowerRoman"/>
      <w:lvlText w:val="%3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62360">
      <w:start w:val="1"/>
      <w:numFmt w:val="decimal"/>
      <w:lvlText w:val="%4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44B8">
      <w:start w:val="1"/>
      <w:numFmt w:val="lowerLetter"/>
      <w:lvlText w:val="%5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E035C">
      <w:start w:val="1"/>
      <w:numFmt w:val="lowerRoman"/>
      <w:lvlText w:val="%6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EFFE">
      <w:start w:val="1"/>
      <w:numFmt w:val="decimal"/>
      <w:lvlText w:val="%7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0DFC0">
      <w:start w:val="1"/>
      <w:numFmt w:val="lowerLetter"/>
      <w:lvlText w:val="%8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DD9C">
      <w:start w:val="1"/>
      <w:numFmt w:val="lowerRoman"/>
      <w:lvlText w:val="%9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4582">
    <w:abstractNumId w:val="1"/>
  </w:num>
  <w:num w:numId="2" w16cid:durableId="20868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DD"/>
    <w:rsid w:val="0057271A"/>
    <w:rsid w:val="005E2A08"/>
    <w:rsid w:val="00B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988"/>
  <w15:docId w15:val="{F8664F04-8328-BB4E-99AB-63D21321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27" w:lineRule="auto"/>
      <w:ind w:left="223" w:right="2245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 w:line="259" w:lineRule="auto"/>
      <w:ind w:left="705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4" w:line="259" w:lineRule="auto"/>
      <w:ind w:left="669"/>
      <w:jc w:val="center"/>
      <w:outlineLvl w:val="1"/>
    </w:pPr>
    <w:rPr>
      <w:rFonts w:ascii="Calibri" w:eastAsia="Calibri" w:hAnsi="Calibri" w:cs="Calibri"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5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KM_C454e-20250605090246</dc:title>
  <dc:subject/>
  <dc:creator>Agnieszka Borowiecka</dc:creator>
  <cp:keywords/>
  <cp:lastModifiedBy>Agnieszka Borowiecka</cp:lastModifiedBy>
  <cp:revision>2</cp:revision>
  <dcterms:created xsi:type="dcterms:W3CDTF">2025-06-05T10:30:00Z</dcterms:created>
  <dcterms:modified xsi:type="dcterms:W3CDTF">2025-06-05T10:30:00Z</dcterms:modified>
</cp:coreProperties>
</file>